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78" w:rsidRDefault="00754678" w:rsidP="00754678">
      <w:pPr>
        <w:pStyle w:val="Default"/>
      </w:pPr>
      <w:bookmarkStart w:id="0" w:name="_GoBack"/>
      <w:bookmarkEnd w:id="0"/>
    </w:p>
    <w:p w:rsidR="00754678" w:rsidRDefault="00754678" w:rsidP="00F803A4">
      <w:pPr>
        <w:pStyle w:val="Default"/>
        <w:ind w:right="685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Федеральный закон Российской Федерации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754678" w:rsidRDefault="00754678" w:rsidP="00F803A4">
      <w:pPr>
        <w:pStyle w:val="Default"/>
        <w:ind w:right="68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Закон об автомобильных дорогах и дорожной деятельности</w:t>
      </w:r>
    </w:p>
    <w:p w:rsidR="00754678" w:rsidRDefault="00754678" w:rsidP="00F803A4">
      <w:pPr>
        <w:pStyle w:val="Default"/>
        <w:ind w:right="685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Закон об автомобильных дорогах и дорожной деятельности. Регулирует вопросы строительства и эксплуатации дорог, а также права и обязанности автомобилистов, использующих платные и бесплатные дороги </w:t>
      </w:r>
    </w:p>
    <w:p w:rsidR="00F803A4" w:rsidRDefault="00F803A4" w:rsidP="00754678">
      <w:pPr>
        <w:pStyle w:val="Default"/>
        <w:rPr>
          <w:sz w:val="22"/>
          <w:szCs w:val="22"/>
        </w:rPr>
      </w:pPr>
    </w:p>
    <w:p w:rsidR="00754678" w:rsidRDefault="00754678" w:rsidP="007546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Дата подписания: 08.11.2007 </w:t>
      </w:r>
    </w:p>
    <w:p w:rsidR="00754678" w:rsidRDefault="00754678" w:rsidP="007546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14.11.2007 </w:t>
      </w:r>
    </w:p>
    <w:p w:rsidR="00754678" w:rsidRDefault="00754678" w:rsidP="007546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Принят Государственной Думой 18 октября 2007 года </w:t>
      </w:r>
    </w:p>
    <w:p w:rsidR="00754678" w:rsidRDefault="00754678" w:rsidP="007546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Одобрен Советом Федерации 26 октября 2007 года </w:t>
      </w:r>
    </w:p>
    <w:p w:rsidR="00754678" w:rsidRPr="00754678" w:rsidRDefault="00754678" w:rsidP="00754678">
      <w:pPr>
        <w:pStyle w:val="ConsPlusNormal"/>
        <w:ind w:firstLine="540"/>
        <w:jc w:val="both"/>
        <w:rPr>
          <w:b/>
        </w:rPr>
      </w:pPr>
    </w:p>
    <w:p w:rsidR="00B82376" w:rsidRDefault="00B82376" w:rsidP="00B82376">
      <w:pPr>
        <w:pStyle w:val="ConsPlusNormal"/>
        <w:ind w:firstLine="540"/>
        <w:jc w:val="both"/>
      </w:pPr>
      <w:r w:rsidRPr="00B82376">
        <w:rPr>
          <w:b/>
        </w:rPr>
        <w:t>Статья 31.1.</w:t>
      </w:r>
      <w:r>
        <w:t xml:space="preserve"> Движение транспортных средств, имеющих разрешенную максимальную массу свыше 12 тонн, по автомобильным дорогам общего пользования федерального значения</w:t>
      </w:r>
    </w:p>
    <w:p w:rsidR="00B82376" w:rsidRDefault="00B82376" w:rsidP="00B82376">
      <w:pPr>
        <w:pStyle w:val="ConsPlusNormal"/>
        <w:ind w:firstLine="540"/>
        <w:jc w:val="both"/>
      </w:pPr>
      <w:r>
        <w:t xml:space="preserve">(введена Федеральным </w:t>
      </w:r>
      <w:hyperlink r:id="rId4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06.04.2011 N 68-ФЗ)</w:t>
      </w:r>
    </w:p>
    <w:p w:rsidR="00B82376" w:rsidRDefault="00B82376" w:rsidP="00B82376">
      <w:pPr>
        <w:pStyle w:val="ConsPlusNormal"/>
        <w:jc w:val="both"/>
      </w:pPr>
    </w:p>
    <w:p w:rsidR="00B82376" w:rsidRDefault="00B82376" w:rsidP="00B82376">
      <w:pPr>
        <w:pStyle w:val="ConsPlusNormal"/>
        <w:ind w:firstLine="540"/>
        <w:jc w:val="both"/>
      </w:pPr>
      <w:bookmarkStart w:id="1" w:name="Par4"/>
      <w:bookmarkEnd w:id="1"/>
      <w:r>
        <w:t>1. Движение транспортных средств, имеющих разрешенную максимальную массу свыше 12 тонн, по автомобильным дорогам общего пользования федерального значения допускается при условии внесения платы в счет возмещения вреда, причиняемого автомобильным дорогам такими транспортными средствами.</w:t>
      </w:r>
    </w:p>
    <w:p w:rsidR="00B82376" w:rsidRDefault="00B82376" w:rsidP="00B82376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5" w:history="1">
        <w:r>
          <w:rPr>
            <w:rStyle w:val="a3"/>
            <w:color w:val="0000FF"/>
            <w:u w:val="none"/>
          </w:rPr>
          <w:t>закон</w:t>
        </w:r>
      </w:hyperlink>
      <w:r>
        <w:t xml:space="preserve"> от 14.12.2015 N 378-ФЗ.</w:t>
      </w:r>
    </w:p>
    <w:p w:rsidR="00B82376" w:rsidRDefault="00B82376" w:rsidP="00B82376">
      <w:pPr>
        <w:pStyle w:val="ConsPlusNormal"/>
        <w:ind w:firstLine="540"/>
        <w:jc w:val="both"/>
      </w:pPr>
      <w:r>
        <w:t xml:space="preserve">3. В целях настоящей статьи под разрешенной максимальной массой транспортного средства, указанного в </w:t>
      </w:r>
      <w:hyperlink w:anchor="Par4" w:history="1">
        <w:r>
          <w:rPr>
            <w:rStyle w:val="a3"/>
            <w:color w:val="0000FF"/>
            <w:u w:val="none"/>
          </w:rPr>
          <w:t>части 1</w:t>
        </w:r>
      </w:hyperlink>
      <w:r>
        <w:t xml:space="preserve"> настоящей статьи, понимается масса снаряженного транспортного средства в килограммах с грузом, водителем и пассажирами, указанная в паспорте транспортного средства (свидетельстве о регистрации транспортного средства)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средства.</w:t>
      </w:r>
    </w:p>
    <w:p w:rsidR="00B82376" w:rsidRDefault="00B82376" w:rsidP="00B82376">
      <w:pPr>
        <w:pStyle w:val="ConsPlusNormal"/>
        <w:jc w:val="both"/>
      </w:pPr>
      <w:r>
        <w:t xml:space="preserve">(часть 3 в ред. Федерального </w:t>
      </w:r>
      <w:hyperlink r:id="rId6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14.12.2015 N 378-ФЗ)</w:t>
      </w:r>
    </w:p>
    <w:p w:rsidR="00B82376" w:rsidRDefault="00B82376" w:rsidP="00B82376">
      <w:pPr>
        <w:pStyle w:val="ConsPlusNormal"/>
        <w:ind w:firstLine="540"/>
        <w:jc w:val="both"/>
      </w:pPr>
      <w:bookmarkStart w:id="2" w:name="Par8"/>
      <w:bookmarkEnd w:id="2"/>
      <w:r>
        <w:t>4. В целях настоящей статьи сочлененное транспортное средство, включающее прицеп или полуприцеп, признается единым транспортным средством.</w:t>
      </w:r>
    </w:p>
    <w:p w:rsidR="00B82376" w:rsidRDefault="00B82376" w:rsidP="00B82376">
      <w:pPr>
        <w:pStyle w:val="ConsPlusNormal"/>
        <w:jc w:val="both"/>
      </w:pPr>
      <w:r>
        <w:t xml:space="preserve">(часть 4 в ред. Федерального </w:t>
      </w:r>
      <w:hyperlink r:id="rId7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14.12.2015 N 378-ФЗ)</w:t>
      </w:r>
    </w:p>
    <w:p w:rsidR="00B82376" w:rsidRDefault="00B82376" w:rsidP="00B82376">
      <w:pPr>
        <w:pStyle w:val="ConsPlusNormal"/>
        <w:ind w:firstLine="540"/>
        <w:jc w:val="both"/>
      </w:pPr>
      <w:r>
        <w:t>5. Положения настоящей статьи не применяются к платным автомобильным дорогам, платным участкам автомобильных дорог.</w:t>
      </w:r>
    </w:p>
    <w:p w:rsidR="00B82376" w:rsidRDefault="00B82376" w:rsidP="00B82376">
      <w:pPr>
        <w:pStyle w:val="ConsPlusNormal"/>
        <w:ind w:firstLine="540"/>
        <w:jc w:val="both"/>
      </w:pPr>
      <w:r>
        <w:t>6. Плата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уплачивается собственниками (владельцами) транспортных средств, а в отношении транспортных средств, принадлежащих иностранным перевозчикам, водителями, если такая плата не внесена собственниками соответствующих транспортных средств и зачисляется в федеральный бюджет.</w:t>
      </w:r>
    </w:p>
    <w:p w:rsidR="00B82376" w:rsidRDefault="00B82376" w:rsidP="00B82376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14.12.2015 N 378-ФЗ)</w:t>
      </w:r>
    </w:p>
    <w:p w:rsidR="00B82376" w:rsidRDefault="00B82376" w:rsidP="00B82376">
      <w:pPr>
        <w:pStyle w:val="ConsPlusNormal"/>
        <w:ind w:firstLine="540"/>
        <w:jc w:val="both"/>
      </w:pPr>
      <w:r>
        <w:t xml:space="preserve">6.1. Плата в счет возмещения вреда, причиняемого транспортным средством, признаваемым единым транспортным средством в соответствии с </w:t>
      </w:r>
      <w:hyperlink w:anchor="Par8" w:history="1">
        <w:r>
          <w:rPr>
            <w:rStyle w:val="a3"/>
            <w:color w:val="0000FF"/>
            <w:u w:val="none"/>
          </w:rPr>
          <w:t>частью 4</w:t>
        </w:r>
      </w:hyperlink>
      <w:r>
        <w:t xml:space="preserve"> настоящей статьи, вносится собственником (владельцем) входящего в его состав механического транспортного средства. В отношении транспортных средств, принадлежащих иностранным перевозчикам и признаваемых едиными транспортными средствами в соответствии с </w:t>
      </w:r>
      <w:hyperlink w:anchor="Par8" w:history="1">
        <w:r>
          <w:rPr>
            <w:rStyle w:val="a3"/>
            <w:color w:val="0000FF"/>
            <w:u w:val="none"/>
          </w:rPr>
          <w:t>частью 4</w:t>
        </w:r>
      </w:hyperlink>
      <w:r>
        <w:t xml:space="preserve"> настоящей статьи, указанная плата вносится водителями, если она не внесена собственниками таких транспортных средств.</w:t>
      </w:r>
    </w:p>
    <w:p w:rsidR="00B82376" w:rsidRDefault="00B82376" w:rsidP="00B82376">
      <w:pPr>
        <w:pStyle w:val="ConsPlusNormal"/>
        <w:jc w:val="both"/>
      </w:pPr>
      <w:r>
        <w:t xml:space="preserve">(часть 6.1 введена Федеральным </w:t>
      </w:r>
      <w:hyperlink r:id="rId9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14.12.2015 N 378-ФЗ)</w:t>
      </w:r>
    </w:p>
    <w:p w:rsidR="00B82376" w:rsidRDefault="00B82376" w:rsidP="00B82376">
      <w:pPr>
        <w:pStyle w:val="ConsPlusNormal"/>
        <w:ind w:firstLine="540"/>
        <w:jc w:val="both"/>
      </w:pPr>
      <w:r>
        <w:t>7. От внесения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освобождаются:</w:t>
      </w:r>
    </w:p>
    <w:p w:rsidR="00B82376" w:rsidRDefault="00B82376" w:rsidP="00B82376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14.12.2015 N 378-ФЗ)</w:t>
      </w:r>
    </w:p>
    <w:p w:rsidR="00B82376" w:rsidRDefault="00B82376" w:rsidP="00B82376">
      <w:pPr>
        <w:pStyle w:val="ConsPlusNormal"/>
        <w:ind w:firstLine="540"/>
        <w:jc w:val="both"/>
      </w:pPr>
      <w:r>
        <w:t xml:space="preserve">1) транспортные средства, предназначенные для перевозки людей, за исключением </w:t>
      </w:r>
      <w:proofErr w:type="spellStart"/>
      <w:proofErr w:type="gramStart"/>
      <w:r>
        <w:t>грузо</w:t>
      </w:r>
      <w:proofErr w:type="spellEnd"/>
      <w:r>
        <w:t>-пассажирских</w:t>
      </w:r>
      <w:proofErr w:type="gramEnd"/>
      <w:r>
        <w:t xml:space="preserve"> автомобилей-фургонов;</w:t>
      </w:r>
    </w:p>
    <w:p w:rsidR="00B82376" w:rsidRDefault="00B82376" w:rsidP="00B82376">
      <w:pPr>
        <w:pStyle w:val="ConsPlusNormal"/>
        <w:ind w:firstLine="540"/>
        <w:jc w:val="both"/>
      </w:pPr>
      <w:r>
        <w:t>2) специальные транспортные средства, оборудованные устройствами для подачи специальных световых и звуковых сигналов и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инспекции;</w:t>
      </w:r>
    </w:p>
    <w:p w:rsidR="00B82376" w:rsidRDefault="00B82376" w:rsidP="00B82376">
      <w:pPr>
        <w:pStyle w:val="ConsPlusNormal"/>
        <w:ind w:firstLine="540"/>
        <w:jc w:val="both"/>
      </w:pPr>
      <w:r>
        <w:t>3) самоходные транспортные средства с вооружением, военная техника, транспортные средства Вооруженных Сил Российской Федерации и иные специальные транспортные средства, осуществляющие перевозки вооружения, военной техники и военного имущества.</w:t>
      </w:r>
    </w:p>
    <w:p w:rsidR="00B82376" w:rsidRDefault="00B82376" w:rsidP="00B82376">
      <w:pPr>
        <w:pStyle w:val="ConsPlusNormal"/>
        <w:jc w:val="both"/>
      </w:pPr>
      <w:r>
        <w:t xml:space="preserve">(п. 3 в ред. Федерального </w:t>
      </w:r>
      <w:hyperlink r:id="rId11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30.12.2015 N 454-ФЗ)</w:t>
      </w:r>
    </w:p>
    <w:p w:rsidR="00B82376" w:rsidRDefault="00B82376" w:rsidP="00B82376">
      <w:pPr>
        <w:pStyle w:val="ConsPlusNormal"/>
        <w:ind w:firstLine="540"/>
        <w:jc w:val="both"/>
      </w:pPr>
      <w:r>
        <w:t>8. Размер платы в счет возмещения вреда, причиняемого автомобильным дорогам транспортными средствами, имеющими разрешенную максимальную массу свыше 12 тонн, и порядок ее взимания устанавливаются Правительством Российской Федерации. Указанный порядок должен включать в том числе положения о сроках внесения такой платы, возможности отсрочки ее внесения российскими перевозчиками, собственниками (владельцами) транспортных средств, оборудованных предназначенными для взимания платы бортовыми устройствами или сторонними бортовыми устройствами, а также требования к таким бортовым устройствам и сторонним бортовым устройствам.</w:t>
      </w:r>
    </w:p>
    <w:p w:rsidR="00F166C6" w:rsidRDefault="00B82376" w:rsidP="00B82376">
      <w:pPr>
        <w:pStyle w:val="ConsPlusNormal"/>
        <w:jc w:val="both"/>
      </w:pPr>
      <w:r>
        <w:t xml:space="preserve">(часть 8 в ред. Федерального </w:t>
      </w:r>
      <w:hyperlink r:id="rId12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14.12.2015 N 378-ФЗ)</w:t>
      </w:r>
    </w:p>
    <w:sectPr w:rsidR="00F166C6" w:rsidSect="00F803A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8"/>
    <w:rsid w:val="00282F64"/>
    <w:rsid w:val="00754678"/>
    <w:rsid w:val="00B82376"/>
    <w:rsid w:val="00F166C6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3BCA-268F-43AB-ADD2-CC378CC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7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678"/>
    <w:rPr>
      <w:color w:val="0563C1"/>
      <w:u w:val="single"/>
    </w:rPr>
  </w:style>
  <w:style w:type="paragraph" w:customStyle="1" w:styleId="ConsPlusNormal">
    <w:name w:val="ConsPlusNormal"/>
    <w:basedOn w:val="a"/>
    <w:rsid w:val="00754678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754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2F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13CD23E6F465602552603C88390B53F0A4C4FFFFB956F1EA9CC4037F7F95D0D61B35FF9770623r8u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D13CD23E6F465602552603C88390B53F0A4C4FFFFB956F1EA9CC4037F7F95D0D61B35FF9770624r8uBH" TargetMode="External"/><Relationship Id="rId12" Type="http://schemas.openxmlformats.org/officeDocument/2006/relationships/hyperlink" Target="consultantplus://offline/ref=22D13CD23E6F465602552603C88390B53F0A4C4FFFFB956F1EA9CC4037F7F95D0D61B35FF9770623r8u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13CD23E6F465602552603C88390B53F0A4C4FFFFB956F1EA9CC4037F7F95D0D61B35FF9770624r8u5H" TargetMode="External"/><Relationship Id="rId11" Type="http://schemas.openxmlformats.org/officeDocument/2006/relationships/hyperlink" Target="consultantplus://offline/ref=22D13CD23E6F465602552603C88390B53F0A4D4EFAFD956F1EA9CC4037F7F95D0D61B35FF9770626r8u5H" TargetMode="External"/><Relationship Id="rId5" Type="http://schemas.openxmlformats.org/officeDocument/2006/relationships/hyperlink" Target="consultantplus://offline/ref=22D13CD23E6F465602552603C88390B53F0A4C4FFFFB956F1EA9CC4037F7F95D0D61B35FF9770624r8u6H" TargetMode="External"/><Relationship Id="rId10" Type="http://schemas.openxmlformats.org/officeDocument/2006/relationships/hyperlink" Target="consultantplus://offline/ref=22D13CD23E6F465602552603C88390B53F0A4C4FFFFB956F1EA9CC4037F7F95D0D61B35FF9770623r8u0H" TargetMode="External"/><Relationship Id="rId4" Type="http://schemas.openxmlformats.org/officeDocument/2006/relationships/hyperlink" Target="consultantplus://offline/ref=22D13CD23E6F465602552603C88390B53F0A4C4FF3F4956F1EA9CC4037F7F95D0D61B35FF9770621r8u7H" TargetMode="External"/><Relationship Id="rId9" Type="http://schemas.openxmlformats.org/officeDocument/2006/relationships/hyperlink" Target="consultantplus://offline/ref=22D13CD23E6F465602552603C88390B53F0A4C4FFFFB956F1EA9CC4037F7F95D0D61B35FF9770623r8u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Неупокоева Галина Владимировна</dc:creator>
  <cp:keywords/>
  <dc:description/>
  <cp:lastModifiedBy>Охлупина Анна Михайловна</cp:lastModifiedBy>
  <cp:revision>2</cp:revision>
  <cp:lastPrinted>2016-04-01T09:26:00Z</cp:lastPrinted>
  <dcterms:created xsi:type="dcterms:W3CDTF">2016-04-01T09:27:00Z</dcterms:created>
  <dcterms:modified xsi:type="dcterms:W3CDTF">2016-04-01T09:27:00Z</dcterms:modified>
</cp:coreProperties>
</file>